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68CB" w:rsidRPr="00DD4A69" w:rsidRDefault="00DD4A69" w:rsidP="00DD4A69">
      <w:pPr>
        <w:spacing w:after="0"/>
        <w:jc w:val="right"/>
        <w:rPr>
          <w:rFonts w:ascii="Times New Roman" w:hAnsi="Times New Roman" w:cs="Times New Roman"/>
          <w:sz w:val="24"/>
          <w:szCs w:val="24"/>
        </w:rPr>
      </w:pPr>
      <w:r w:rsidRPr="00DD4A69">
        <w:rPr>
          <w:rFonts w:ascii="Times New Roman" w:hAnsi="Times New Roman" w:cs="Times New Roman"/>
          <w:sz w:val="24"/>
          <w:szCs w:val="24"/>
        </w:rPr>
        <w:t xml:space="preserve">Приложение </w:t>
      </w:r>
      <w:r w:rsidR="009F466C">
        <w:rPr>
          <w:rFonts w:ascii="Times New Roman" w:hAnsi="Times New Roman" w:cs="Times New Roman"/>
          <w:sz w:val="24"/>
          <w:szCs w:val="24"/>
        </w:rPr>
        <w:t>7</w:t>
      </w:r>
    </w:p>
    <w:p w:rsidR="00DD4A69" w:rsidRPr="00DD4A69" w:rsidRDefault="00DD4A69" w:rsidP="00DD4A69">
      <w:pPr>
        <w:spacing w:after="0"/>
        <w:jc w:val="right"/>
        <w:rPr>
          <w:rFonts w:ascii="Times New Roman" w:hAnsi="Times New Roman" w:cs="Times New Roman"/>
          <w:sz w:val="24"/>
          <w:szCs w:val="24"/>
        </w:rPr>
      </w:pPr>
      <w:r w:rsidRPr="00DD4A69">
        <w:rPr>
          <w:rFonts w:ascii="Times New Roman" w:hAnsi="Times New Roman" w:cs="Times New Roman"/>
          <w:sz w:val="24"/>
          <w:szCs w:val="24"/>
        </w:rPr>
        <w:t>к пояснительной записке</w:t>
      </w:r>
    </w:p>
    <w:p w:rsidR="00DD4A69" w:rsidRPr="00DD4A69" w:rsidRDefault="00DD4A69" w:rsidP="00DD4A69">
      <w:pPr>
        <w:jc w:val="center"/>
        <w:rPr>
          <w:rFonts w:ascii="Times New Roman" w:eastAsia="Times New Roman" w:hAnsi="Times New Roman" w:cs="Times New Roman"/>
          <w:b/>
          <w:bCs/>
          <w:sz w:val="24"/>
          <w:szCs w:val="24"/>
        </w:rPr>
      </w:pPr>
    </w:p>
    <w:p w:rsidR="00DD4A69" w:rsidRDefault="009F466C" w:rsidP="00DD4A69">
      <w:pPr>
        <w:jc w:val="center"/>
        <w:rPr>
          <w:rFonts w:ascii="Times New Roman" w:eastAsia="Times New Roman" w:hAnsi="Times New Roman" w:cs="Times New Roman"/>
          <w:b/>
          <w:bCs/>
          <w:sz w:val="24"/>
          <w:szCs w:val="24"/>
        </w:rPr>
      </w:pPr>
      <w:r w:rsidRPr="009F466C">
        <w:rPr>
          <w:rFonts w:ascii="Times New Roman" w:eastAsia="Times New Roman" w:hAnsi="Times New Roman" w:cs="Times New Roman"/>
          <w:b/>
          <w:bCs/>
          <w:sz w:val="24"/>
          <w:szCs w:val="24"/>
        </w:rPr>
        <w:t>Перечень публичных нормативных обязательств, подлежащих исполнению за счет средств бюджета муниципального образования городской округ город Пыть-Ях на 202</w:t>
      </w:r>
      <w:r w:rsidR="00C31254">
        <w:rPr>
          <w:rFonts w:ascii="Times New Roman" w:eastAsia="Times New Roman" w:hAnsi="Times New Roman" w:cs="Times New Roman"/>
          <w:b/>
          <w:bCs/>
          <w:sz w:val="24"/>
          <w:szCs w:val="24"/>
        </w:rPr>
        <w:t>2</w:t>
      </w:r>
      <w:r w:rsidRPr="009F466C">
        <w:rPr>
          <w:rFonts w:ascii="Times New Roman" w:eastAsia="Times New Roman" w:hAnsi="Times New Roman" w:cs="Times New Roman"/>
          <w:b/>
          <w:bCs/>
          <w:sz w:val="24"/>
          <w:szCs w:val="24"/>
        </w:rPr>
        <w:t xml:space="preserve"> год и плановый период 202</w:t>
      </w:r>
      <w:r w:rsidR="00C31254">
        <w:rPr>
          <w:rFonts w:ascii="Times New Roman" w:eastAsia="Times New Roman" w:hAnsi="Times New Roman" w:cs="Times New Roman"/>
          <w:b/>
          <w:bCs/>
          <w:sz w:val="24"/>
          <w:szCs w:val="24"/>
        </w:rPr>
        <w:t>3</w:t>
      </w:r>
      <w:r w:rsidRPr="009F466C">
        <w:rPr>
          <w:rFonts w:ascii="Times New Roman" w:eastAsia="Times New Roman" w:hAnsi="Times New Roman" w:cs="Times New Roman"/>
          <w:b/>
          <w:bCs/>
          <w:sz w:val="24"/>
          <w:szCs w:val="24"/>
        </w:rPr>
        <w:t xml:space="preserve"> и 202</w:t>
      </w:r>
      <w:r w:rsidR="00C31254">
        <w:rPr>
          <w:rFonts w:ascii="Times New Roman" w:eastAsia="Times New Roman" w:hAnsi="Times New Roman" w:cs="Times New Roman"/>
          <w:b/>
          <w:bCs/>
          <w:sz w:val="24"/>
          <w:szCs w:val="24"/>
        </w:rPr>
        <w:t>4</w:t>
      </w:r>
      <w:r w:rsidRPr="009F466C">
        <w:rPr>
          <w:rFonts w:ascii="Times New Roman" w:eastAsia="Times New Roman" w:hAnsi="Times New Roman" w:cs="Times New Roman"/>
          <w:b/>
          <w:bCs/>
          <w:sz w:val="24"/>
          <w:szCs w:val="24"/>
        </w:rPr>
        <w:t xml:space="preserve"> годов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153"/>
        <w:gridCol w:w="2288"/>
        <w:gridCol w:w="2869"/>
        <w:gridCol w:w="2558"/>
        <w:gridCol w:w="5323"/>
      </w:tblGrid>
      <w:tr w:rsidR="009F466C" w:rsidRPr="009F466C" w:rsidTr="00C70D8C">
        <w:trPr>
          <w:cantSplit/>
          <w:trHeight w:val="20"/>
          <w:tblHeader/>
        </w:trPr>
        <w:tc>
          <w:tcPr>
            <w:tcW w:w="160"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                        п/п</w:t>
            </w:r>
          </w:p>
        </w:tc>
        <w:tc>
          <w:tcPr>
            <w:tcW w:w="686"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Публичное нормативное обязательство</w:t>
            </w:r>
          </w:p>
        </w:tc>
        <w:tc>
          <w:tcPr>
            <w:tcW w:w="729"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Состав публичного нормативного обязательства</w:t>
            </w:r>
          </w:p>
        </w:tc>
        <w:tc>
          <w:tcPr>
            <w:tcW w:w="914"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 xml:space="preserve">Размеры выплаты, установленный нормативным правовым актом </w:t>
            </w:r>
          </w:p>
        </w:tc>
        <w:tc>
          <w:tcPr>
            <w:tcW w:w="815"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Правовое основание</w:t>
            </w:r>
          </w:p>
        </w:tc>
        <w:tc>
          <w:tcPr>
            <w:tcW w:w="1696"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Категория получателей</w:t>
            </w:r>
          </w:p>
        </w:tc>
      </w:tr>
      <w:tr w:rsidR="009F466C" w:rsidRPr="009F466C" w:rsidTr="009F466C">
        <w:trPr>
          <w:cantSplit/>
          <w:trHeight w:val="20"/>
        </w:trPr>
        <w:tc>
          <w:tcPr>
            <w:tcW w:w="5000" w:type="pct"/>
            <w:gridSpan w:val="6"/>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I.  Публичные нормативные обязательства</w:t>
            </w:r>
          </w:p>
        </w:tc>
      </w:tr>
      <w:tr w:rsidR="009F466C" w:rsidRPr="009F466C" w:rsidTr="009F466C">
        <w:trPr>
          <w:cantSplit/>
          <w:trHeight w:val="20"/>
        </w:trPr>
        <w:tc>
          <w:tcPr>
            <w:tcW w:w="5000" w:type="pct"/>
            <w:gridSpan w:val="6"/>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 </w:t>
            </w:r>
          </w:p>
        </w:tc>
      </w:tr>
      <w:tr w:rsidR="009F466C" w:rsidRPr="009F466C" w:rsidTr="00C70D8C">
        <w:trPr>
          <w:cantSplit/>
          <w:trHeight w:val="20"/>
        </w:trPr>
        <w:tc>
          <w:tcPr>
            <w:tcW w:w="160"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1.</w:t>
            </w:r>
          </w:p>
        </w:tc>
        <w:tc>
          <w:tcPr>
            <w:tcW w:w="686"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Выполнение полномочий главы города Пыть-Ях в сфере наград и почетных званий</w:t>
            </w:r>
          </w:p>
        </w:tc>
        <w:tc>
          <w:tcPr>
            <w:tcW w:w="729"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Награждение Почетной грамотой, Благодарственным письмом</w:t>
            </w:r>
          </w:p>
        </w:tc>
        <w:tc>
          <w:tcPr>
            <w:tcW w:w="914" w:type="pct"/>
            <w:shd w:val="clear" w:color="000000" w:fill="FFFFFF"/>
            <w:vAlign w:val="center"/>
            <w:hideMark/>
          </w:tcPr>
          <w:p w:rsid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1) Благодарственное письмо - 2 000 руб.;</w:t>
            </w:r>
          </w:p>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 2) Почетная грамота - 5 000 руб.;</w:t>
            </w:r>
          </w:p>
        </w:tc>
        <w:tc>
          <w:tcPr>
            <w:tcW w:w="815" w:type="pct"/>
            <w:shd w:val="clear" w:color="000000" w:fill="FFFFFF"/>
            <w:vAlign w:val="center"/>
            <w:hideMark/>
          </w:tcPr>
          <w:p w:rsidR="009F466C" w:rsidRPr="009F466C" w:rsidRDefault="009F466C" w:rsidP="005D5C23">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Решение Думы города от </w:t>
            </w:r>
            <w:r w:rsidR="005D5C23">
              <w:rPr>
                <w:rFonts w:ascii="Times New Roman" w:eastAsia="Times New Roman" w:hAnsi="Times New Roman" w:cs="Times New Roman"/>
                <w:sz w:val="20"/>
                <w:szCs w:val="20"/>
              </w:rPr>
              <w:t>24</w:t>
            </w:r>
            <w:r w:rsidRPr="009F466C">
              <w:rPr>
                <w:rFonts w:ascii="Times New Roman" w:eastAsia="Times New Roman" w:hAnsi="Times New Roman" w:cs="Times New Roman"/>
                <w:sz w:val="20"/>
                <w:szCs w:val="20"/>
              </w:rPr>
              <w:t>.0</w:t>
            </w:r>
            <w:r w:rsidR="005D5C23">
              <w:rPr>
                <w:rFonts w:ascii="Times New Roman" w:eastAsia="Times New Roman" w:hAnsi="Times New Roman" w:cs="Times New Roman"/>
                <w:sz w:val="20"/>
                <w:szCs w:val="20"/>
              </w:rPr>
              <w:t>6</w:t>
            </w:r>
            <w:r w:rsidRPr="009F466C">
              <w:rPr>
                <w:rFonts w:ascii="Times New Roman" w:eastAsia="Times New Roman" w:hAnsi="Times New Roman" w:cs="Times New Roman"/>
                <w:sz w:val="20"/>
                <w:szCs w:val="20"/>
              </w:rPr>
              <w:t>.20</w:t>
            </w:r>
            <w:r w:rsidR="005D5C23">
              <w:rPr>
                <w:rFonts w:ascii="Times New Roman" w:eastAsia="Times New Roman" w:hAnsi="Times New Roman" w:cs="Times New Roman"/>
                <w:sz w:val="20"/>
                <w:szCs w:val="20"/>
              </w:rPr>
              <w:t>2</w:t>
            </w:r>
            <w:r w:rsidRPr="009F466C">
              <w:rPr>
                <w:rFonts w:ascii="Times New Roman" w:eastAsia="Times New Roman" w:hAnsi="Times New Roman" w:cs="Times New Roman"/>
                <w:sz w:val="20"/>
                <w:szCs w:val="20"/>
              </w:rPr>
              <w:t>1 №</w:t>
            </w:r>
            <w:r w:rsidR="005D5C23">
              <w:rPr>
                <w:rFonts w:ascii="Times New Roman" w:eastAsia="Times New Roman" w:hAnsi="Times New Roman" w:cs="Times New Roman"/>
                <w:sz w:val="20"/>
                <w:szCs w:val="20"/>
              </w:rPr>
              <w:t>401</w:t>
            </w:r>
            <w:r w:rsidRPr="009F466C">
              <w:rPr>
                <w:rFonts w:ascii="Times New Roman" w:eastAsia="Times New Roman" w:hAnsi="Times New Roman" w:cs="Times New Roman"/>
                <w:sz w:val="20"/>
                <w:szCs w:val="20"/>
              </w:rPr>
              <w:t xml:space="preserve"> "Об утверждении Положения о Почетной грамоте, Благодарственном письме и Благодарности главы города Пыть-Яха"</w:t>
            </w:r>
          </w:p>
        </w:tc>
        <w:tc>
          <w:tcPr>
            <w:tcW w:w="1696"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1) Предприятия, учреждения, организации всех форм собственности, общественные и религиозные объединения, индивидуальные предприниматели; 2) работники предприятий, учреждений всех форм собственности при наличии трудового стажа не менее 10 лет в сфере профессиональной деятельности в городе; 3) неработающие жители города, проживающие на территории города Пыть-Яха не менее 15 лет, внесшие значител</w:t>
            </w:r>
            <w:bookmarkStart w:id="0" w:name="_GoBack"/>
            <w:bookmarkEnd w:id="0"/>
            <w:r w:rsidRPr="009F466C">
              <w:rPr>
                <w:rFonts w:ascii="Times New Roman" w:eastAsia="Times New Roman" w:hAnsi="Times New Roman" w:cs="Times New Roman"/>
                <w:sz w:val="20"/>
                <w:szCs w:val="20"/>
              </w:rPr>
              <w:t>ьный вклад в развитие муниципального образования городской округ город Пыть-Ях</w:t>
            </w:r>
          </w:p>
        </w:tc>
      </w:tr>
      <w:tr w:rsidR="009F466C" w:rsidRPr="009F466C" w:rsidTr="00C70D8C">
        <w:trPr>
          <w:cantSplit/>
          <w:trHeight w:val="20"/>
        </w:trPr>
        <w:tc>
          <w:tcPr>
            <w:tcW w:w="160"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2.</w:t>
            </w:r>
          </w:p>
        </w:tc>
        <w:tc>
          <w:tcPr>
            <w:tcW w:w="686"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Выполнение полномочий Думы города Пыть-Ях в сфере наград и почетных званий</w:t>
            </w:r>
          </w:p>
        </w:tc>
        <w:tc>
          <w:tcPr>
            <w:tcW w:w="729"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Награждение Почетной грамотой, Благодарственным письмом</w:t>
            </w:r>
          </w:p>
        </w:tc>
        <w:tc>
          <w:tcPr>
            <w:tcW w:w="914" w:type="pct"/>
            <w:shd w:val="clear" w:color="000000" w:fill="FFFFFF"/>
            <w:vAlign w:val="center"/>
            <w:hideMark/>
          </w:tcPr>
          <w:p w:rsid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1) Благодарственное письмо - 2 000 руб.; </w:t>
            </w:r>
          </w:p>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2) Почетная грамота - 5 000 руб.;</w:t>
            </w:r>
          </w:p>
        </w:tc>
        <w:tc>
          <w:tcPr>
            <w:tcW w:w="815" w:type="pct"/>
            <w:shd w:val="clear" w:color="000000" w:fill="FFFFFF"/>
            <w:vAlign w:val="center"/>
            <w:hideMark/>
          </w:tcPr>
          <w:p w:rsidR="009F466C" w:rsidRPr="009F466C" w:rsidRDefault="009F466C" w:rsidP="001355D3">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Решение Думы города от 27.12.2016 №54 "Об утверждении Положения о Почетной грамоте Думы города Пыть-Яха, Благодарственном письме Думы города Пыть-Яха и Благодарности председателя Думы города Пыть-Яха" (изм.</w:t>
            </w:r>
            <w:r>
              <w:rPr>
                <w:rFonts w:ascii="Times New Roman" w:eastAsia="Times New Roman" w:hAnsi="Times New Roman" w:cs="Times New Roman"/>
                <w:sz w:val="20"/>
                <w:szCs w:val="20"/>
              </w:rPr>
              <w:t xml:space="preserve"> </w:t>
            </w:r>
            <w:r w:rsidRPr="009F466C">
              <w:rPr>
                <w:rFonts w:ascii="Times New Roman" w:eastAsia="Times New Roman" w:hAnsi="Times New Roman" w:cs="Times New Roman"/>
                <w:sz w:val="20"/>
                <w:szCs w:val="20"/>
              </w:rPr>
              <w:t xml:space="preserve">от </w:t>
            </w:r>
            <w:r w:rsidR="001355D3">
              <w:rPr>
                <w:rFonts w:ascii="Times New Roman" w:eastAsia="Times New Roman" w:hAnsi="Times New Roman" w:cs="Times New Roman"/>
                <w:sz w:val="20"/>
                <w:szCs w:val="20"/>
              </w:rPr>
              <w:t>20</w:t>
            </w:r>
            <w:r w:rsidRPr="009F466C">
              <w:rPr>
                <w:rFonts w:ascii="Times New Roman" w:eastAsia="Times New Roman" w:hAnsi="Times New Roman" w:cs="Times New Roman"/>
                <w:sz w:val="20"/>
                <w:szCs w:val="20"/>
              </w:rPr>
              <w:t>.0</w:t>
            </w:r>
            <w:r w:rsidR="001355D3">
              <w:rPr>
                <w:rFonts w:ascii="Times New Roman" w:eastAsia="Times New Roman" w:hAnsi="Times New Roman" w:cs="Times New Roman"/>
                <w:sz w:val="20"/>
                <w:szCs w:val="20"/>
              </w:rPr>
              <w:t>4</w:t>
            </w:r>
            <w:r w:rsidRPr="009F466C">
              <w:rPr>
                <w:rFonts w:ascii="Times New Roman" w:eastAsia="Times New Roman" w:hAnsi="Times New Roman" w:cs="Times New Roman"/>
                <w:sz w:val="20"/>
                <w:szCs w:val="20"/>
              </w:rPr>
              <w:t>.20</w:t>
            </w:r>
            <w:r w:rsidR="001355D3">
              <w:rPr>
                <w:rFonts w:ascii="Times New Roman" w:eastAsia="Times New Roman" w:hAnsi="Times New Roman" w:cs="Times New Roman"/>
                <w:sz w:val="20"/>
                <w:szCs w:val="20"/>
              </w:rPr>
              <w:t>2</w:t>
            </w:r>
            <w:r w:rsidRPr="009F466C">
              <w:rPr>
                <w:rFonts w:ascii="Times New Roman" w:eastAsia="Times New Roman" w:hAnsi="Times New Roman" w:cs="Times New Roman"/>
                <w:sz w:val="20"/>
                <w:szCs w:val="20"/>
              </w:rPr>
              <w:t>1 №</w:t>
            </w:r>
            <w:r w:rsidR="001355D3">
              <w:rPr>
                <w:rFonts w:ascii="Times New Roman" w:eastAsia="Times New Roman" w:hAnsi="Times New Roman" w:cs="Times New Roman"/>
                <w:sz w:val="20"/>
                <w:szCs w:val="20"/>
              </w:rPr>
              <w:t>384</w:t>
            </w:r>
            <w:r w:rsidRPr="009F466C">
              <w:rPr>
                <w:rFonts w:ascii="Times New Roman" w:eastAsia="Times New Roman" w:hAnsi="Times New Roman" w:cs="Times New Roman"/>
                <w:sz w:val="20"/>
                <w:szCs w:val="20"/>
              </w:rPr>
              <w:t>)</w:t>
            </w:r>
          </w:p>
        </w:tc>
        <w:tc>
          <w:tcPr>
            <w:tcW w:w="1696"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1) Коллективы предприятий, учреждений, организаций общественных объединений, индивидуальных предпринимателей; 2) работники предприятий, учреждений всех форм собственности при наличии трудового стажа</w:t>
            </w:r>
            <w:r>
              <w:rPr>
                <w:rFonts w:ascii="Times New Roman" w:eastAsia="Times New Roman" w:hAnsi="Times New Roman" w:cs="Times New Roman"/>
                <w:sz w:val="20"/>
                <w:szCs w:val="20"/>
              </w:rPr>
              <w:t xml:space="preserve"> </w:t>
            </w:r>
            <w:r w:rsidRPr="009F466C">
              <w:rPr>
                <w:rFonts w:ascii="Times New Roman" w:eastAsia="Times New Roman" w:hAnsi="Times New Roman" w:cs="Times New Roman"/>
                <w:sz w:val="20"/>
                <w:szCs w:val="20"/>
              </w:rPr>
              <w:t>на момент представления к награде не менее 10 лет в городе Пыть-Яхе; 3) неработающие жители города, проживающие на территории города Пыть-Яха не менее 15 лет, внесшие значительный вклад в развитие муниципального образования городской округ город Пыть-Ях</w:t>
            </w:r>
          </w:p>
        </w:tc>
      </w:tr>
      <w:tr w:rsidR="009F466C" w:rsidRPr="009F466C" w:rsidTr="00C70D8C">
        <w:trPr>
          <w:cantSplit/>
          <w:trHeight w:val="20"/>
        </w:trPr>
        <w:tc>
          <w:tcPr>
            <w:tcW w:w="160"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3.</w:t>
            </w:r>
          </w:p>
        </w:tc>
        <w:tc>
          <w:tcPr>
            <w:tcW w:w="686"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Единовременные выплаты в соответствии с Положением о присвоении звания Почетный гражданин города Пыть-Яха</w:t>
            </w:r>
          </w:p>
        </w:tc>
        <w:tc>
          <w:tcPr>
            <w:tcW w:w="729"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Ежемесячная денежная выплата, предоставляемая лицам, фактически проживающих в г. Пыть-Яхе</w:t>
            </w:r>
          </w:p>
        </w:tc>
        <w:tc>
          <w:tcPr>
            <w:tcW w:w="914"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3 000 руб.</w:t>
            </w:r>
          </w:p>
        </w:tc>
        <w:tc>
          <w:tcPr>
            <w:tcW w:w="815"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Решение Думы города от 24.05.2017 № 98 "Об утверждении Положения о присвоении звания "Почётный гражданин города Пыть-Яха" </w:t>
            </w:r>
          </w:p>
        </w:tc>
        <w:tc>
          <w:tcPr>
            <w:tcW w:w="1696"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Лица, имеющие звание "Почётный гражданин города Пыть-Яха"</w:t>
            </w:r>
          </w:p>
        </w:tc>
      </w:tr>
      <w:tr w:rsidR="009F466C" w:rsidRPr="009F466C" w:rsidTr="00C70D8C">
        <w:trPr>
          <w:cantSplit/>
          <w:trHeight w:val="20"/>
        </w:trPr>
        <w:tc>
          <w:tcPr>
            <w:tcW w:w="160"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lastRenderedPageBreak/>
              <w:t>4.</w:t>
            </w:r>
          </w:p>
        </w:tc>
        <w:tc>
          <w:tcPr>
            <w:tcW w:w="686" w:type="pct"/>
            <w:shd w:val="clear" w:color="auto" w:fill="auto"/>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Денежная премия по достижению возраста 60, 65, 70 и далее через каждые 5 лет</w:t>
            </w:r>
          </w:p>
        </w:tc>
        <w:tc>
          <w:tcPr>
            <w:tcW w:w="729"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Денежная премия неработающим пенсионерам, из числа работников, имеющих перед увольнением стаж работы в организациях бюджетной сферы города не менее 15 лет, при достижении ими возраста 60, 65, 70 и далее через каждые 5 лет</w:t>
            </w:r>
          </w:p>
        </w:tc>
        <w:tc>
          <w:tcPr>
            <w:tcW w:w="914"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10 000 руб.</w:t>
            </w:r>
          </w:p>
        </w:tc>
        <w:tc>
          <w:tcPr>
            <w:tcW w:w="815"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Решение Думы города от 17.02.2016 № 635 "О гарантиях, компенсациях и выплатах социального характера для, лиц, проживающих в городе Пыть-Яхе и работающих в организациях, финансируемых из городского бюджета" (в ред. от 03.03.2017 № 68) </w:t>
            </w:r>
          </w:p>
        </w:tc>
        <w:tc>
          <w:tcPr>
            <w:tcW w:w="1696"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Неработающие пенсионеры, из числа работников, имеющих перед увольнением стаж работы в организациях бюджетной сферы города не менее 15 лет</w:t>
            </w:r>
          </w:p>
        </w:tc>
      </w:tr>
      <w:tr w:rsidR="00C70D8C" w:rsidRPr="009F466C" w:rsidTr="00C70D8C">
        <w:trPr>
          <w:cantSplit/>
          <w:trHeight w:val="20"/>
        </w:trPr>
        <w:tc>
          <w:tcPr>
            <w:tcW w:w="160" w:type="pct"/>
            <w:shd w:val="clear" w:color="000000" w:fill="FFFFFF"/>
            <w:vAlign w:val="center"/>
            <w:hideMark/>
          </w:tcPr>
          <w:p w:rsidR="00C70D8C" w:rsidRPr="009F466C" w:rsidRDefault="00C70D8C" w:rsidP="00977213">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5</w:t>
            </w:r>
            <w:r w:rsidRPr="009F466C">
              <w:rPr>
                <w:rFonts w:ascii="Times New Roman" w:eastAsia="Times New Roman" w:hAnsi="Times New Roman" w:cs="Times New Roman"/>
                <w:b/>
                <w:bCs/>
                <w:sz w:val="20"/>
                <w:szCs w:val="20"/>
              </w:rPr>
              <w:t>.</w:t>
            </w:r>
          </w:p>
        </w:tc>
        <w:tc>
          <w:tcPr>
            <w:tcW w:w="686" w:type="pct"/>
            <w:shd w:val="clear" w:color="000000" w:fill="FFFFFF"/>
            <w:vAlign w:val="center"/>
            <w:hideMark/>
          </w:tcPr>
          <w:p w:rsidR="00C70D8C" w:rsidRPr="009F466C" w:rsidRDefault="00C70D8C" w:rsidP="00977213">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Единовременные выплаты в соответствии с Положением о присвоении звания Почетный гражданин города Пыть-Яха</w:t>
            </w:r>
          </w:p>
        </w:tc>
        <w:tc>
          <w:tcPr>
            <w:tcW w:w="729" w:type="pct"/>
            <w:shd w:val="clear" w:color="000000" w:fill="FFFFFF"/>
            <w:vAlign w:val="center"/>
            <w:hideMark/>
          </w:tcPr>
          <w:p w:rsidR="00C70D8C" w:rsidRPr="009F466C" w:rsidRDefault="00C70D8C" w:rsidP="00977213">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Ежемесячная денежная выплата, предоставляемая лицам, фактически проживающих в г. Пыть-Яхе</w:t>
            </w:r>
          </w:p>
        </w:tc>
        <w:tc>
          <w:tcPr>
            <w:tcW w:w="914" w:type="pct"/>
            <w:shd w:val="clear" w:color="000000" w:fill="FFFFFF"/>
            <w:vAlign w:val="center"/>
            <w:hideMark/>
          </w:tcPr>
          <w:p w:rsidR="00C70D8C" w:rsidRPr="009F466C" w:rsidRDefault="00C70D8C" w:rsidP="00977213">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3 000 руб.</w:t>
            </w:r>
          </w:p>
        </w:tc>
        <w:tc>
          <w:tcPr>
            <w:tcW w:w="815" w:type="pct"/>
            <w:shd w:val="clear" w:color="000000" w:fill="FFFFFF"/>
            <w:vAlign w:val="center"/>
            <w:hideMark/>
          </w:tcPr>
          <w:p w:rsidR="00C70D8C" w:rsidRPr="009F466C" w:rsidRDefault="00C70D8C" w:rsidP="00977213">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Решение Думы города от 24.05.2017 № 98 "Об утверждении Положения о присвоении звания "Почётный гражданин города Пыть-Яха" </w:t>
            </w:r>
          </w:p>
        </w:tc>
        <w:tc>
          <w:tcPr>
            <w:tcW w:w="1696" w:type="pct"/>
            <w:shd w:val="clear" w:color="000000" w:fill="FFFFFF"/>
            <w:vAlign w:val="center"/>
            <w:hideMark/>
          </w:tcPr>
          <w:p w:rsidR="00C70D8C" w:rsidRPr="009F466C" w:rsidRDefault="00C70D8C" w:rsidP="00977213">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Лица, имеющие звание "Почётный гражданин города Пыть-Яха"</w:t>
            </w:r>
          </w:p>
        </w:tc>
      </w:tr>
      <w:tr w:rsidR="00C70D8C" w:rsidRPr="009F466C" w:rsidTr="00977213">
        <w:trPr>
          <w:cantSplit/>
          <w:trHeight w:val="20"/>
        </w:trPr>
        <w:tc>
          <w:tcPr>
            <w:tcW w:w="160" w:type="pct"/>
            <w:shd w:val="clear" w:color="000000" w:fill="FFFFFF"/>
            <w:vAlign w:val="center"/>
            <w:hideMark/>
          </w:tcPr>
          <w:p w:rsidR="00C70D8C" w:rsidRPr="009F466C" w:rsidRDefault="00C70D8C" w:rsidP="0097721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6</w:t>
            </w:r>
            <w:r w:rsidRPr="009F466C">
              <w:rPr>
                <w:rFonts w:ascii="Times New Roman" w:eastAsia="Times New Roman" w:hAnsi="Times New Roman" w:cs="Times New Roman"/>
                <w:sz w:val="20"/>
                <w:szCs w:val="20"/>
              </w:rPr>
              <w:t>.</w:t>
            </w:r>
          </w:p>
        </w:tc>
        <w:tc>
          <w:tcPr>
            <w:tcW w:w="686" w:type="pct"/>
            <w:shd w:val="clear" w:color="auto" w:fill="auto"/>
            <w:noWrap/>
            <w:vAlign w:val="center"/>
            <w:hideMark/>
          </w:tcPr>
          <w:p w:rsidR="00C70D8C" w:rsidRPr="009F466C" w:rsidRDefault="00C70D8C" w:rsidP="00977213">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Пенсии за выслугу лет</w:t>
            </w:r>
          </w:p>
        </w:tc>
        <w:tc>
          <w:tcPr>
            <w:tcW w:w="729" w:type="pct"/>
            <w:shd w:val="clear" w:color="000000" w:fill="FFFFFF"/>
            <w:vAlign w:val="center"/>
            <w:hideMark/>
          </w:tcPr>
          <w:p w:rsidR="00C70D8C" w:rsidRPr="009F466C" w:rsidRDefault="00C70D8C" w:rsidP="00977213">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Выплаты пенсии за выслугу лет лицам, замещавшим муниципальные должности или должности муниципальной службы в органах местного самоуправления муниципального образования городской округ город Пыть-Ях.</w:t>
            </w:r>
          </w:p>
        </w:tc>
        <w:tc>
          <w:tcPr>
            <w:tcW w:w="914" w:type="pct"/>
            <w:shd w:val="clear" w:color="000000" w:fill="FFFFFF"/>
            <w:vAlign w:val="center"/>
            <w:hideMark/>
          </w:tcPr>
          <w:p w:rsidR="00C70D8C" w:rsidRPr="009F466C" w:rsidRDefault="00C70D8C" w:rsidP="00977213">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Размер исчисляется по выбору лица, обратившегося за ее назначением, исходя из среднемесячной заработной платы лица, замещавшего муниципальную должность или должность муниципальной службы, либо на день  увольнения, либо на день достижения им возраста, дающего право на страховую пенсию, предусмотренную  Федеральным законом  Российской Федерации от 28.12.2013 № 400-ФЗ «О страховых пенсиях» (дававшего право на трудовую пенсию в соответствии с Федеральным законом Российской Федерации от 17.12.2001 № 173-ФЗ «О трудовых пенсиях в Российской Федерации»). Минимальный размер 5 000 руб.</w:t>
            </w:r>
          </w:p>
        </w:tc>
        <w:tc>
          <w:tcPr>
            <w:tcW w:w="815" w:type="pct"/>
            <w:shd w:val="clear" w:color="000000" w:fill="FFFFFF"/>
            <w:vAlign w:val="center"/>
            <w:hideMark/>
          </w:tcPr>
          <w:p w:rsidR="00C70D8C" w:rsidRPr="009F466C" w:rsidRDefault="00C70D8C" w:rsidP="00977213">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Решение Думы №388 от 22.03.2016 "О пенсионном обеспечении лиц,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Пыть-Ях "</w:t>
            </w:r>
            <w:r>
              <w:rPr>
                <w:rFonts w:ascii="Times New Roman" w:eastAsia="Times New Roman" w:hAnsi="Times New Roman" w:cs="Times New Roman"/>
                <w:sz w:val="20"/>
                <w:szCs w:val="20"/>
              </w:rPr>
              <w:t xml:space="preserve"> (в ред.от 26.12.2019 №297)</w:t>
            </w:r>
          </w:p>
        </w:tc>
        <w:tc>
          <w:tcPr>
            <w:tcW w:w="1696" w:type="pct"/>
            <w:shd w:val="clear" w:color="000000" w:fill="FFFFFF"/>
            <w:vAlign w:val="center"/>
            <w:hideMark/>
          </w:tcPr>
          <w:p w:rsidR="00C70D8C" w:rsidRPr="009F466C" w:rsidRDefault="00C70D8C" w:rsidP="00977213">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Лица, замещавшие должности муниципальной службы в органах местного самоуправления муниципального образования городской округ город Пыть-Ях (далее по тексту - должности муниципальной службы), при наличии стажа муниципальной службы не менее 15-ти лет, имеют право на пенсию за выслугу лет при увольнении с муниципальной службы</w:t>
            </w:r>
          </w:p>
        </w:tc>
      </w:tr>
      <w:tr w:rsidR="009F466C" w:rsidRPr="009F466C" w:rsidTr="00C70D8C">
        <w:trPr>
          <w:cantSplit/>
          <w:trHeight w:val="20"/>
        </w:trPr>
        <w:tc>
          <w:tcPr>
            <w:tcW w:w="160" w:type="pct"/>
            <w:shd w:val="clear" w:color="000000" w:fill="FFFFFF"/>
            <w:vAlign w:val="center"/>
            <w:hideMark/>
          </w:tcPr>
          <w:p w:rsidR="009F466C" w:rsidRPr="009F466C" w:rsidRDefault="00C70D8C" w:rsidP="009F466C">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lastRenderedPageBreak/>
              <w:t>7</w:t>
            </w:r>
            <w:r w:rsidR="009F466C" w:rsidRPr="009F466C">
              <w:rPr>
                <w:rFonts w:ascii="Times New Roman" w:eastAsia="Times New Roman" w:hAnsi="Times New Roman" w:cs="Times New Roman"/>
                <w:b/>
                <w:bCs/>
                <w:sz w:val="20"/>
                <w:szCs w:val="20"/>
              </w:rPr>
              <w:t>.</w:t>
            </w:r>
          </w:p>
        </w:tc>
        <w:tc>
          <w:tcPr>
            <w:tcW w:w="686"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Иные виды дополнительных мер социальной поддержки</w:t>
            </w:r>
          </w:p>
        </w:tc>
        <w:tc>
          <w:tcPr>
            <w:tcW w:w="729"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Ежемесячная выплата на содержание</w:t>
            </w:r>
          </w:p>
        </w:tc>
        <w:tc>
          <w:tcPr>
            <w:tcW w:w="914"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1) на одного ребенка в возрасте до 6 лет - 19 300 рублей;</w:t>
            </w:r>
            <w:r w:rsidRPr="009F466C">
              <w:rPr>
                <w:rFonts w:ascii="Times New Roman" w:eastAsia="Times New Roman" w:hAnsi="Times New Roman" w:cs="Times New Roman"/>
                <w:sz w:val="20"/>
                <w:szCs w:val="20"/>
              </w:rPr>
              <w:br/>
              <w:t>2) на одного ребенка в возрасте от 6 до 14 лет - 25 700 рублей;</w:t>
            </w:r>
            <w:r w:rsidRPr="009F466C">
              <w:rPr>
                <w:rFonts w:ascii="Times New Roman" w:eastAsia="Times New Roman" w:hAnsi="Times New Roman" w:cs="Times New Roman"/>
                <w:sz w:val="20"/>
                <w:szCs w:val="20"/>
              </w:rPr>
              <w:br/>
              <w:t>3) на одного ребенка в возрасте от 14 до 16 лет - 32 200 рублей;</w:t>
            </w:r>
            <w:r w:rsidRPr="009F466C">
              <w:rPr>
                <w:rFonts w:ascii="Times New Roman" w:eastAsia="Times New Roman" w:hAnsi="Times New Roman" w:cs="Times New Roman"/>
                <w:sz w:val="20"/>
                <w:szCs w:val="20"/>
              </w:rPr>
              <w:br/>
              <w:t>4) на одного ребенка в возрасте от 16 до 18 лет -30 800 рублей.</w:t>
            </w:r>
          </w:p>
        </w:tc>
        <w:tc>
          <w:tcPr>
            <w:tcW w:w="815"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Закон автономного округа от 09.06.2009 №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патронатных воспитателей и воспитателей детских домов семейного типа в Ханты-Мансийском автономном округе – Югре»</w:t>
            </w:r>
            <w:r w:rsidR="003E3EE7">
              <w:rPr>
                <w:rFonts w:ascii="Times New Roman" w:eastAsia="Times New Roman" w:hAnsi="Times New Roman" w:cs="Times New Roman"/>
                <w:sz w:val="20"/>
                <w:szCs w:val="20"/>
              </w:rPr>
              <w:t xml:space="preserve"> </w:t>
            </w:r>
            <w:r w:rsidR="000D3C9B">
              <w:rPr>
                <w:rFonts w:ascii="Times New Roman" w:eastAsia="Times New Roman" w:hAnsi="Times New Roman" w:cs="Times New Roman"/>
                <w:sz w:val="20"/>
                <w:szCs w:val="20"/>
              </w:rPr>
              <w:t>(в ред.от 27.07.2021 №63-оз)</w:t>
            </w:r>
          </w:p>
        </w:tc>
        <w:tc>
          <w:tcPr>
            <w:tcW w:w="1696" w:type="pct"/>
            <w:shd w:val="clear" w:color="000000" w:fill="FFFFFF"/>
            <w:vAlign w:val="center"/>
            <w:hideMark/>
          </w:tcPr>
          <w:p w:rsidR="009F466C" w:rsidRPr="009F466C" w:rsidRDefault="009F466C" w:rsidP="009F466C">
            <w:pPr>
              <w:spacing w:after="0" w:line="240" w:lineRule="auto"/>
              <w:jc w:val="both"/>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Дети-сироты и дети, оставшиеся без попечения родителей, воспитывающиеся в семьях опекунов или попечителей (в том числе в случае предварительной (временной) опеки или попечительства), приемных семьях, лица из числа детей-сирот и детей, оставшихся без попечения родителей, гражданам в возрасте от 18 лет и старше, потерявшим в период обучения в общеобразовательной организации единственного родителя или обоих родителей, до дня окончания ими общеобразовательной организации, и усыновители</w:t>
            </w:r>
          </w:p>
        </w:tc>
      </w:tr>
      <w:tr w:rsidR="009F466C" w:rsidRPr="009F466C" w:rsidTr="009F466C">
        <w:trPr>
          <w:cantSplit/>
          <w:trHeight w:val="20"/>
        </w:trPr>
        <w:tc>
          <w:tcPr>
            <w:tcW w:w="5000" w:type="pct"/>
            <w:gridSpan w:val="6"/>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b/>
                <w:bCs/>
                <w:sz w:val="20"/>
                <w:szCs w:val="20"/>
              </w:rPr>
            </w:pPr>
            <w:r w:rsidRPr="009F466C">
              <w:rPr>
                <w:rFonts w:ascii="Times New Roman" w:eastAsia="Times New Roman" w:hAnsi="Times New Roman" w:cs="Times New Roman"/>
                <w:b/>
                <w:bCs/>
                <w:sz w:val="20"/>
                <w:szCs w:val="20"/>
              </w:rPr>
              <w:t>II. Публичные обязательства</w:t>
            </w:r>
          </w:p>
        </w:tc>
      </w:tr>
      <w:tr w:rsidR="009F466C" w:rsidRPr="009F466C" w:rsidTr="00C70D8C">
        <w:trPr>
          <w:cantSplit/>
          <w:trHeight w:val="20"/>
        </w:trPr>
        <w:tc>
          <w:tcPr>
            <w:tcW w:w="160" w:type="pct"/>
            <w:shd w:val="clear" w:color="000000" w:fill="FFFFFF"/>
            <w:vAlign w:val="center"/>
            <w:hideMark/>
          </w:tcPr>
          <w:p w:rsidR="009F466C" w:rsidRPr="009F466C" w:rsidRDefault="00C70D8C" w:rsidP="009F466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w:t>
            </w:r>
            <w:r w:rsidR="009F466C" w:rsidRPr="009F466C">
              <w:rPr>
                <w:rFonts w:ascii="Times New Roman" w:eastAsia="Times New Roman" w:hAnsi="Times New Roman" w:cs="Times New Roman"/>
                <w:sz w:val="20"/>
                <w:szCs w:val="20"/>
              </w:rPr>
              <w:t xml:space="preserve">. </w:t>
            </w:r>
          </w:p>
        </w:tc>
        <w:tc>
          <w:tcPr>
            <w:tcW w:w="686"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Дополнительные гарантии прав на имущество и жилое помещение</w:t>
            </w:r>
          </w:p>
        </w:tc>
        <w:tc>
          <w:tcPr>
            <w:tcW w:w="729"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Однократно предоставляются благоустроенные жилые помещения специализированного жилищного фонда по договорам найма специализированных жилых помещений</w:t>
            </w:r>
          </w:p>
        </w:tc>
        <w:tc>
          <w:tcPr>
            <w:tcW w:w="914"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Однократно предоставляются</w:t>
            </w:r>
            <w:r>
              <w:rPr>
                <w:rFonts w:ascii="Times New Roman" w:eastAsia="Times New Roman" w:hAnsi="Times New Roman" w:cs="Times New Roman"/>
                <w:sz w:val="20"/>
                <w:szCs w:val="20"/>
              </w:rPr>
              <w:t xml:space="preserve"> </w:t>
            </w:r>
            <w:r w:rsidRPr="009F466C">
              <w:rPr>
                <w:rFonts w:ascii="Times New Roman" w:eastAsia="Times New Roman" w:hAnsi="Times New Roman" w:cs="Times New Roman"/>
                <w:sz w:val="20"/>
                <w:szCs w:val="20"/>
              </w:rPr>
              <w:t xml:space="preserve">жилые помещения по договорам найма специализированных жилых помещений в виде жилых домов и квартир, благоустроенных применительно к условиям соответствующего населенного пункта, в котором они предоставляются, в размере нормы предоставления площади жилого помещения по договору социального найма на одиноко проживающего гражданина, установленной органами местного самоуправления для соответствующего муниципального образования. </w:t>
            </w:r>
            <w:r w:rsidRPr="009F466C">
              <w:rPr>
                <w:rFonts w:ascii="Times New Roman" w:eastAsia="Times New Roman" w:hAnsi="Times New Roman" w:cs="Times New Roman"/>
                <w:sz w:val="20"/>
                <w:szCs w:val="20"/>
              </w:rPr>
              <w:br/>
              <w:t>Стоимость жилого помещения не должна превышать стоимости 33 квадратных метров общей площади жилого помещения с учетом норматива (показателя) средней рыночной стоимости 1 квадратного метра общей площади жилого помещения в капитальном исполнении в соответствующем муниципальном образовании, утвержденного уполномоченным органом государственной власти автономного округа на третий квартал года, предшествующего году приобретения (строительства) жилых помещений</w:t>
            </w:r>
          </w:p>
        </w:tc>
        <w:tc>
          <w:tcPr>
            <w:tcW w:w="815"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Закон автономного округа от 09.06. 2009 № 86-оз </w:t>
            </w:r>
            <w:r>
              <w:rPr>
                <w:rFonts w:ascii="Times New Roman" w:eastAsia="Times New Roman" w:hAnsi="Times New Roman" w:cs="Times New Roman"/>
                <w:sz w:val="20"/>
                <w:szCs w:val="20"/>
              </w:rPr>
              <w:t>"</w:t>
            </w:r>
            <w:r w:rsidRPr="009F466C">
              <w:rPr>
                <w:rFonts w:ascii="Times New Roman" w:eastAsia="Times New Roman" w:hAnsi="Times New Roman" w:cs="Times New Roman"/>
                <w:sz w:val="20"/>
                <w:szCs w:val="20"/>
              </w:rPr>
              <w:t>О дополнительных гарантиях и дополнительных мерах социальной поддержки детей - сирот и детей, оставшихся без попечения родителей, лиц из числа детей - сирот и детей, оставшихся без попечения родителей, усыновителей, приёмных родителей в Ханты-Мансийском автономном округе - Югре"</w:t>
            </w:r>
            <w:r w:rsidR="003E3EE7">
              <w:rPr>
                <w:rFonts w:ascii="Times New Roman" w:eastAsia="Times New Roman" w:hAnsi="Times New Roman" w:cs="Times New Roman"/>
                <w:sz w:val="20"/>
                <w:szCs w:val="20"/>
              </w:rPr>
              <w:t>(в ред.от 27.07.2021 №63-оз)</w:t>
            </w:r>
          </w:p>
        </w:tc>
        <w:tc>
          <w:tcPr>
            <w:tcW w:w="1696"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Дети-сироты и дети, оставшиеся без попечения родителей, лица из их числа,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дети-сироты и дети, оставшиеся без попечения родителей, лица из их числа,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 по обстоятельствам, установленным пунктом 2 статьи 5</w:t>
            </w:r>
          </w:p>
        </w:tc>
      </w:tr>
      <w:tr w:rsidR="009F466C" w:rsidRPr="009F466C" w:rsidTr="00C70D8C">
        <w:trPr>
          <w:cantSplit/>
          <w:trHeight w:val="20"/>
        </w:trPr>
        <w:tc>
          <w:tcPr>
            <w:tcW w:w="160" w:type="pct"/>
            <w:shd w:val="clear" w:color="000000" w:fill="FFFFFF"/>
            <w:vAlign w:val="center"/>
            <w:hideMark/>
          </w:tcPr>
          <w:p w:rsidR="009F466C" w:rsidRPr="009F466C" w:rsidRDefault="00C70D8C" w:rsidP="009F466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009F466C" w:rsidRPr="009F466C">
              <w:rPr>
                <w:rFonts w:ascii="Times New Roman" w:eastAsia="Times New Roman" w:hAnsi="Times New Roman" w:cs="Times New Roman"/>
                <w:sz w:val="20"/>
                <w:szCs w:val="20"/>
              </w:rPr>
              <w:t>.</w:t>
            </w:r>
          </w:p>
        </w:tc>
        <w:tc>
          <w:tcPr>
            <w:tcW w:w="686"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Социальная поддержка отдельных </w:t>
            </w:r>
            <w:r w:rsidRPr="009F466C">
              <w:rPr>
                <w:rFonts w:ascii="Times New Roman" w:eastAsia="Times New Roman" w:hAnsi="Times New Roman" w:cs="Times New Roman"/>
                <w:sz w:val="20"/>
                <w:szCs w:val="20"/>
              </w:rPr>
              <w:lastRenderedPageBreak/>
              <w:t>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29"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lastRenderedPageBreak/>
              <w:t xml:space="preserve">Предоставление двухразового питания в </w:t>
            </w:r>
            <w:r w:rsidRPr="009F466C">
              <w:rPr>
                <w:rFonts w:ascii="Times New Roman" w:eastAsia="Times New Roman" w:hAnsi="Times New Roman" w:cs="Times New Roman"/>
                <w:sz w:val="20"/>
                <w:szCs w:val="20"/>
              </w:rPr>
              <w:lastRenderedPageBreak/>
              <w:t>учебное время по месту нахождения общеобразовательной организации</w:t>
            </w:r>
          </w:p>
        </w:tc>
        <w:tc>
          <w:tcPr>
            <w:tcW w:w="914" w:type="pct"/>
            <w:shd w:val="clear" w:color="000000" w:fill="FFFFFF"/>
            <w:vAlign w:val="center"/>
            <w:hideMark/>
          </w:tcPr>
          <w:p w:rsidR="009F466C" w:rsidRPr="009F466C" w:rsidRDefault="009F466C" w:rsidP="000006D7">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lastRenderedPageBreak/>
              <w:t>Двухразовое питание из расчета 1</w:t>
            </w:r>
            <w:r w:rsidR="000006D7">
              <w:rPr>
                <w:rFonts w:ascii="Times New Roman" w:eastAsia="Times New Roman" w:hAnsi="Times New Roman" w:cs="Times New Roman"/>
                <w:sz w:val="20"/>
                <w:szCs w:val="20"/>
              </w:rPr>
              <w:t>68</w:t>
            </w:r>
            <w:r w:rsidRPr="009F466C">
              <w:rPr>
                <w:rFonts w:ascii="Times New Roman" w:eastAsia="Times New Roman" w:hAnsi="Times New Roman" w:cs="Times New Roman"/>
                <w:sz w:val="20"/>
                <w:szCs w:val="20"/>
              </w:rPr>
              <w:t xml:space="preserve"> руб. в день на </w:t>
            </w:r>
            <w:r w:rsidRPr="009F466C">
              <w:rPr>
                <w:rFonts w:ascii="Times New Roman" w:eastAsia="Times New Roman" w:hAnsi="Times New Roman" w:cs="Times New Roman"/>
                <w:sz w:val="20"/>
                <w:szCs w:val="20"/>
              </w:rPr>
              <w:lastRenderedPageBreak/>
              <w:t>одного обучающегося, торговая наценка (60%), 160 дней питание в год</w:t>
            </w:r>
          </w:p>
        </w:tc>
        <w:tc>
          <w:tcPr>
            <w:tcW w:w="815"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lastRenderedPageBreak/>
              <w:t xml:space="preserve">ст. 2. ст.6 Закона ХМАО - Югры от 30.01.2016г. № - </w:t>
            </w:r>
            <w:r w:rsidRPr="009F466C">
              <w:rPr>
                <w:rFonts w:ascii="Times New Roman" w:eastAsia="Times New Roman" w:hAnsi="Times New Roman" w:cs="Times New Roman"/>
                <w:sz w:val="20"/>
                <w:szCs w:val="20"/>
              </w:rPr>
              <w:lastRenderedPageBreak/>
              <w:t>4оз, п.14,15,16 Постановления Правительства ХМАО - Югры от 04.03.2016 N 59-п "Об обеспечении питанием обучающихся в образовательных организациях в Ханты-Мансийском автономном округе - Югре"</w:t>
            </w:r>
            <w:r w:rsidR="00EB1A1A">
              <w:rPr>
                <w:rFonts w:ascii="Times New Roman" w:eastAsia="Times New Roman" w:hAnsi="Times New Roman" w:cs="Times New Roman"/>
                <w:sz w:val="20"/>
                <w:szCs w:val="20"/>
              </w:rPr>
              <w:t xml:space="preserve"> (в ред.от 19.02.2021 №49-п)</w:t>
            </w:r>
          </w:p>
        </w:tc>
        <w:tc>
          <w:tcPr>
            <w:tcW w:w="1696"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lastRenderedPageBreak/>
              <w:t>Обучающиеся в муниципальных общеобразовательных организациях, относящихся к категориям детей-сир</w:t>
            </w:r>
            <w:r w:rsidR="00EB1A1A">
              <w:rPr>
                <w:rFonts w:ascii="Times New Roman" w:eastAsia="Times New Roman" w:hAnsi="Times New Roman" w:cs="Times New Roman"/>
                <w:sz w:val="20"/>
                <w:szCs w:val="20"/>
              </w:rPr>
              <w:t xml:space="preserve">от и </w:t>
            </w:r>
            <w:r w:rsidR="00EB1A1A">
              <w:rPr>
                <w:rFonts w:ascii="Times New Roman" w:eastAsia="Times New Roman" w:hAnsi="Times New Roman" w:cs="Times New Roman"/>
                <w:sz w:val="20"/>
                <w:szCs w:val="20"/>
              </w:rPr>
              <w:lastRenderedPageBreak/>
              <w:t>детей, оставшихся без попе</w:t>
            </w:r>
            <w:r w:rsidRPr="009F466C">
              <w:rPr>
                <w:rFonts w:ascii="Times New Roman" w:eastAsia="Times New Roman" w:hAnsi="Times New Roman" w:cs="Times New Roman"/>
                <w:sz w:val="20"/>
                <w:szCs w:val="20"/>
              </w:rPr>
              <w:t>чения родителей, лиц из числа детей - 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w:t>
            </w:r>
          </w:p>
        </w:tc>
      </w:tr>
      <w:tr w:rsidR="009F466C" w:rsidRPr="009F466C" w:rsidTr="00C70D8C">
        <w:trPr>
          <w:cantSplit/>
          <w:trHeight w:val="20"/>
        </w:trPr>
        <w:tc>
          <w:tcPr>
            <w:tcW w:w="160" w:type="pct"/>
            <w:shd w:val="clear" w:color="000000" w:fill="FFFFFF"/>
            <w:vAlign w:val="center"/>
            <w:hideMark/>
          </w:tcPr>
          <w:p w:rsidR="009F466C" w:rsidRPr="009F466C" w:rsidRDefault="00C70D8C" w:rsidP="009F466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w:t>
            </w:r>
            <w:r w:rsidR="009F466C" w:rsidRPr="009F466C">
              <w:rPr>
                <w:rFonts w:ascii="Times New Roman" w:eastAsia="Times New Roman" w:hAnsi="Times New Roman" w:cs="Times New Roman"/>
                <w:sz w:val="20"/>
                <w:szCs w:val="20"/>
              </w:rPr>
              <w:t>.</w:t>
            </w:r>
          </w:p>
        </w:tc>
        <w:tc>
          <w:tcPr>
            <w:tcW w:w="686"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729"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Предоставление одноразового питания в учебное время по месту нахождения общеобразовательной организации</w:t>
            </w:r>
          </w:p>
        </w:tc>
        <w:tc>
          <w:tcPr>
            <w:tcW w:w="914" w:type="pct"/>
            <w:shd w:val="clear" w:color="000000" w:fill="FFFFFF"/>
            <w:vAlign w:val="center"/>
            <w:hideMark/>
          </w:tcPr>
          <w:p w:rsidR="009F466C" w:rsidRPr="009F466C" w:rsidRDefault="009F466C" w:rsidP="00F13191">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Одноразовое питание из расчета </w:t>
            </w:r>
            <w:r w:rsidR="00F13191">
              <w:rPr>
                <w:rFonts w:ascii="Times New Roman" w:eastAsia="Times New Roman" w:hAnsi="Times New Roman" w:cs="Times New Roman"/>
                <w:sz w:val="20"/>
                <w:szCs w:val="20"/>
              </w:rPr>
              <w:t>5</w:t>
            </w:r>
            <w:r w:rsidRPr="009F466C">
              <w:rPr>
                <w:rFonts w:ascii="Times New Roman" w:eastAsia="Times New Roman" w:hAnsi="Times New Roman" w:cs="Times New Roman"/>
                <w:sz w:val="20"/>
                <w:szCs w:val="20"/>
              </w:rPr>
              <w:t>4 руб</w:t>
            </w:r>
            <w:r w:rsidR="006313AE">
              <w:rPr>
                <w:rFonts w:ascii="Times New Roman" w:eastAsia="Times New Roman" w:hAnsi="Times New Roman" w:cs="Times New Roman"/>
                <w:sz w:val="20"/>
                <w:szCs w:val="20"/>
              </w:rPr>
              <w:t>.</w:t>
            </w:r>
            <w:r w:rsidRPr="009F466C">
              <w:rPr>
                <w:rFonts w:ascii="Times New Roman" w:eastAsia="Times New Roman" w:hAnsi="Times New Roman" w:cs="Times New Roman"/>
                <w:sz w:val="20"/>
                <w:szCs w:val="20"/>
              </w:rPr>
              <w:t xml:space="preserve"> в день на одного обучающегося, 160 дней питание в год</w:t>
            </w:r>
          </w:p>
        </w:tc>
        <w:tc>
          <w:tcPr>
            <w:tcW w:w="815"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Постановления администрации города Пыть-Яха от 24.12.2018 № 460-па "Об утверждении порядка финансового обеспечения за счет средств местного бюджета мероприятий по организации питания обучающихся муниципальных общеобразовательных организаций города Пыть-Яха в учебное время по месту нахождения общеобразовательной организации"</w:t>
            </w:r>
            <w:r w:rsidR="00BE26BF">
              <w:rPr>
                <w:rFonts w:ascii="Times New Roman" w:eastAsia="Times New Roman" w:hAnsi="Times New Roman" w:cs="Times New Roman"/>
                <w:sz w:val="20"/>
                <w:szCs w:val="20"/>
              </w:rPr>
              <w:t xml:space="preserve"> (в ред.от 23.03.2020 №106-па)</w:t>
            </w:r>
          </w:p>
        </w:tc>
        <w:tc>
          <w:tcPr>
            <w:tcW w:w="1696"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Обучающиеся в муниципальных общеобразовательных организациях, не относящихся к категориям детей-сирот и детей, оставшихся без </w:t>
            </w:r>
            <w:r w:rsidR="00F13191" w:rsidRPr="009F466C">
              <w:rPr>
                <w:rFonts w:ascii="Times New Roman" w:eastAsia="Times New Roman" w:hAnsi="Times New Roman" w:cs="Times New Roman"/>
                <w:sz w:val="20"/>
                <w:szCs w:val="20"/>
              </w:rPr>
              <w:t>попечения</w:t>
            </w:r>
            <w:r w:rsidRPr="009F466C">
              <w:rPr>
                <w:rFonts w:ascii="Times New Roman" w:eastAsia="Times New Roman" w:hAnsi="Times New Roman" w:cs="Times New Roman"/>
                <w:sz w:val="20"/>
                <w:szCs w:val="20"/>
              </w:rPr>
              <w:t xml:space="preserve"> родителей, лиц из числа детей - 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w:t>
            </w:r>
          </w:p>
        </w:tc>
      </w:tr>
      <w:tr w:rsidR="00F13191" w:rsidRPr="009F466C" w:rsidTr="00C70D8C">
        <w:trPr>
          <w:cantSplit/>
          <w:trHeight w:val="20"/>
        </w:trPr>
        <w:tc>
          <w:tcPr>
            <w:tcW w:w="160" w:type="pct"/>
            <w:shd w:val="clear" w:color="000000" w:fill="FFFFFF"/>
            <w:vAlign w:val="center"/>
          </w:tcPr>
          <w:p w:rsidR="00F13191" w:rsidRPr="009F466C" w:rsidRDefault="00C70D8C" w:rsidP="00F13191">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w:t>
            </w:r>
            <w:r w:rsidR="00F13191">
              <w:rPr>
                <w:rFonts w:ascii="Times New Roman" w:eastAsia="Times New Roman" w:hAnsi="Times New Roman" w:cs="Times New Roman"/>
                <w:sz w:val="20"/>
                <w:szCs w:val="20"/>
              </w:rPr>
              <w:t>.</w:t>
            </w:r>
          </w:p>
        </w:tc>
        <w:tc>
          <w:tcPr>
            <w:tcW w:w="686" w:type="pct"/>
            <w:shd w:val="clear" w:color="000000" w:fill="FFFFFF"/>
            <w:vAlign w:val="center"/>
          </w:tcPr>
          <w:p w:rsidR="00F13191" w:rsidRPr="009F466C" w:rsidRDefault="00F13191" w:rsidP="009F466C">
            <w:pPr>
              <w:spacing w:after="0" w:line="240" w:lineRule="auto"/>
              <w:rPr>
                <w:rFonts w:ascii="Times New Roman" w:eastAsia="Times New Roman" w:hAnsi="Times New Roman" w:cs="Times New Roman"/>
                <w:sz w:val="20"/>
                <w:szCs w:val="20"/>
              </w:rPr>
            </w:pPr>
            <w:r w:rsidRPr="00226737">
              <w:rPr>
                <w:rFonts w:ascii="Times New Roman" w:eastAsia="Times New Roman" w:hAnsi="Times New Roman" w:cs="Times New Roman"/>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29" w:type="pct"/>
            <w:shd w:val="clear" w:color="000000" w:fill="FFFFFF"/>
            <w:vAlign w:val="center"/>
          </w:tcPr>
          <w:p w:rsidR="00F13191" w:rsidRPr="009F466C" w:rsidRDefault="006313AE" w:rsidP="009F466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Обеспечение</w:t>
            </w:r>
            <w:r w:rsidRPr="006313AE">
              <w:rPr>
                <w:rFonts w:ascii="Times New Roman" w:eastAsia="Times New Roman" w:hAnsi="Times New Roman" w:cs="Times New Roman"/>
                <w:sz w:val="20"/>
                <w:szCs w:val="20"/>
              </w:rPr>
              <w:t xml:space="preserve"> горячим питанием обучающихся начальных классов</w:t>
            </w:r>
          </w:p>
        </w:tc>
        <w:tc>
          <w:tcPr>
            <w:tcW w:w="914" w:type="pct"/>
            <w:shd w:val="clear" w:color="000000" w:fill="FFFFFF"/>
            <w:vAlign w:val="center"/>
          </w:tcPr>
          <w:p w:rsidR="00F13191" w:rsidRPr="009F466C" w:rsidRDefault="006313AE" w:rsidP="009B2AAB">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 xml:space="preserve">Одноразовое питание из расчета </w:t>
            </w:r>
            <w:r w:rsidR="009B2AAB">
              <w:rPr>
                <w:rFonts w:ascii="Times New Roman" w:eastAsia="Times New Roman" w:hAnsi="Times New Roman" w:cs="Times New Roman"/>
                <w:sz w:val="20"/>
                <w:szCs w:val="20"/>
              </w:rPr>
              <w:t>67</w:t>
            </w:r>
            <w:r w:rsidRPr="009F466C">
              <w:rPr>
                <w:rFonts w:ascii="Times New Roman" w:eastAsia="Times New Roman" w:hAnsi="Times New Roman" w:cs="Times New Roman"/>
                <w:sz w:val="20"/>
                <w:szCs w:val="20"/>
              </w:rPr>
              <w:t xml:space="preserve"> руб</w:t>
            </w:r>
            <w:r>
              <w:rPr>
                <w:rFonts w:ascii="Times New Roman" w:eastAsia="Times New Roman" w:hAnsi="Times New Roman" w:cs="Times New Roman"/>
                <w:sz w:val="20"/>
                <w:szCs w:val="20"/>
              </w:rPr>
              <w:t>.</w:t>
            </w:r>
            <w:r w:rsidRPr="009F466C">
              <w:rPr>
                <w:rFonts w:ascii="Times New Roman" w:eastAsia="Times New Roman" w:hAnsi="Times New Roman" w:cs="Times New Roman"/>
                <w:sz w:val="20"/>
                <w:szCs w:val="20"/>
              </w:rPr>
              <w:t xml:space="preserve"> в день на одного обучающегося, 160 дней питание в год</w:t>
            </w:r>
          </w:p>
        </w:tc>
        <w:tc>
          <w:tcPr>
            <w:tcW w:w="815" w:type="pct"/>
            <w:shd w:val="clear" w:color="000000" w:fill="FFFFFF"/>
            <w:vAlign w:val="center"/>
          </w:tcPr>
          <w:p w:rsidR="00F13191" w:rsidRPr="009F466C" w:rsidRDefault="00251FAB" w:rsidP="00251FAB">
            <w:pPr>
              <w:spacing w:after="0" w:line="240" w:lineRule="auto"/>
              <w:jc w:val="center"/>
              <w:rPr>
                <w:rFonts w:ascii="Times New Roman" w:eastAsia="Times New Roman" w:hAnsi="Times New Roman" w:cs="Times New Roman"/>
                <w:sz w:val="20"/>
                <w:szCs w:val="20"/>
              </w:rPr>
            </w:pPr>
            <w:r w:rsidRPr="00251FAB">
              <w:rPr>
                <w:rFonts w:ascii="Times New Roman" w:eastAsia="Times New Roman" w:hAnsi="Times New Roman" w:cs="Times New Roman"/>
                <w:sz w:val="20"/>
                <w:szCs w:val="20"/>
              </w:rPr>
              <w:t>Постановление Правительства ХМАО - Югры от 05.10.2018 N 338-п</w:t>
            </w:r>
            <w:r>
              <w:rPr>
                <w:rFonts w:ascii="Times New Roman" w:eastAsia="Times New Roman" w:hAnsi="Times New Roman" w:cs="Times New Roman"/>
                <w:sz w:val="20"/>
                <w:szCs w:val="20"/>
              </w:rPr>
              <w:t xml:space="preserve"> </w:t>
            </w:r>
            <w:r w:rsidRPr="00251FAB">
              <w:rPr>
                <w:rFonts w:ascii="Times New Roman" w:eastAsia="Times New Roman" w:hAnsi="Times New Roman" w:cs="Times New Roman"/>
                <w:sz w:val="20"/>
                <w:szCs w:val="20"/>
              </w:rPr>
              <w:t>(ред. от 18.09.2020)</w:t>
            </w:r>
            <w:r>
              <w:rPr>
                <w:rFonts w:ascii="Times New Roman" w:eastAsia="Times New Roman" w:hAnsi="Times New Roman" w:cs="Times New Roman"/>
                <w:sz w:val="20"/>
                <w:szCs w:val="20"/>
              </w:rPr>
              <w:t xml:space="preserve"> </w:t>
            </w:r>
            <w:r w:rsidRPr="00251FAB">
              <w:rPr>
                <w:rFonts w:ascii="Times New Roman" w:eastAsia="Times New Roman" w:hAnsi="Times New Roman" w:cs="Times New Roman"/>
                <w:sz w:val="20"/>
                <w:szCs w:val="20"/>
              </w:rPr>
              <w:t>"О государственной программе Ханты-Мансийского автономного округа - Югры "Развитие образования"</w:t>
            </w:r>
            <w:r w:rsidR="009B2AAB">
              <w:rPr>
                <w:rFonts w:ascii="Times New Roman" w:eastAsia="Times New Roman" w:hAnsi="Times New Roman" w:cs="Times New Roman"/>
                <w:sz w:val="20"/>
                <w:szCs w:val="20"/>
              </w:rPr>
              <w:t>(в ред.от 08.10.2021 №416-п)</w:t>
            </w:r>
          </w:p>
        </w:tc>
        <w:tc>
          <w:tcPr>
            <w:tcW w:w="1696" w:type="pct"/>
            <w:shd w:val="clear" w:color="000000" w:fill="FFFFFF"/>
            <w:vAlign w:val="center"/>
          </w:tcPr>
          <w:p w:rsidR="00F13191" w:rsidRPr="009F466C" w:rsidRDefault="00251FAB" w:rsidP="00251F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Pr="00251FAB">
              <w:rPr>
                <w:rFonts w:ascii="Times New Roman" w:eastAsia="Times New Roman" w:hAnsi="Times New Roman" w:cs="Times New Roman"/>
                <w:sz w:val="20"/>
                <w:szCs w:val="20"/>
              </w:rPr>
              <w:t>бучающи</w:t>
            </w:r>
            <w:r>
              <w:rPr>
                <w:rFonts w:ascii="Times New Roman" w:eastAsia="Times New Roman" w:hAnsi="Times New Roman" w:cs="Times New Roman"/>
                <w:sz w:val="20"/>
                <w:szCs w:val="20"/>
              </w:rPr>
              <w:t>е</w:t>
            </w:r>
            <w:r w:rsidRPr="00251FAB">
              <w:rPr>
                <w:rFonts w:ascii="Times New Roman" w:eastAsia="Times New Roman" w:hAnsi="Times New Roman" w:cs="Times New Roman"/>
                <w:sz w:val="20"/>
                <w:szCs w:val="20"/>
              </w:rPr>
              <w:t xml:space="preserve">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w:t>
            </w:r>
            <w:r w:rsidRPr="009F466C">
              <w:rPr>
                <w:rFonts w:ascii="Times New Roman" w:eastAsia="Times New Roman" w:hAnsi="Times New Roman" w:cs="Times New Roman"/>
                <w:sz w:val="20"/>
                <w:szCs w:val="20"/>
              </w:rPr>
              <w:t>не относящихся к категориям детей-сирот и детей, оставшихся без попечения родителей, лиц из числа детей - 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w:t>
            </w:r>
          </w:p>
        </w:tc>
      </w:tr>
      <w:tr w:rsidR="009F466C" w:rsidRPr="009F466C" w:rsidTr="00C70D8C">
        <w:trPr>
          <w:cantSplit/>
          <w:trHeight w:val="20"/>
        </w:trPr>
        <w:tc>
          <w:tcPr>
            <w:tcW w:w="160" w:type="pct"/>
            <w:shd w:val="clear" w:color="000000" w:fill="FFFFFF"/>
            <w:vAlign w:val="center"/>
            <w:hideMark/>
          </w:tcPr>
          <w:p w:rsidR="009F466C" w:rsidRPr="009F466C" w:rsidRDefault="00C70D8C" w:rsidP="009F466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r w:rsidR="009F466C" w:rsidRPr="009F466C">
              <w:rPr>
                <w:rFonts w:ascii="Times New Roman" w:eastAsia="Times New Roman" w:hAnsi="Times New Roman" w:cs="Times New Roman"/>
                <w:sz w:val="20"/>
                <w:szCs w:val="20"/>
              </w:rPr>
              <w:t>.</w:t>
            </w:r>
          </w:p>
        </w:tc>
        <w:tc>
          <w:tcPr>
            <w:tcW w:w="686"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Организация отдыха и оздоровления детей</w:t>
            </w:r>
          </w:p>
        </w:tc>
        <w:tc>
          <w:tcPr>
            <w:tcW w:w="729"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Предоставление детям в возрасте от 6 до 17 лет (включительно), проживающим на территории муниципального образования, путевок в организации, обеспечивающие отдых и оздоровление детей.</w:t>
            </w:r>
            <w:r w:rsidRPr="009F466C">
              <w:rPr>
                <w:rFonts w:ascii="Times New Roman" w:eastAsia="Times New Roman" w:hAnsi="Times New Roman" w:cs="Times New Roman"/>
                <w:sz w:val="20"/>
                <w:szCs w:val="20"/>
              </w:rPr>
              <w:br/>
              <w:t>Организация и обеспечение отдыха и оздоровления детей в возрасте от 6 до 17 лет (включительно) в этнической среде.</w:t>
            </w:r>
          </w:p>
        </w:tc>
        <w:tc>
          <w:tcPr>
            <w:tcW w:w="914" w:type="pct"/>
            <w:shd w:val="clear" w:color="000000" w:fill="FFFFFF"/>
            <w:vAlign w:val="center"/>
            <w:hideMark/>
          </w:tcPr>
          <w:p w:rsid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В организации отдыха детей и их оздоровления, расположенные на территории Ханты-Мансийского автономного округа - Югры, за исключением лагерей с дневным пребыванием детей, лагерей труда и отдыха с дневным пребыванием детей - в размере не более 1358 рублей 71 коп. в день на одного ребенка.</w:t>
            </w:r>
          </w:p>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В организации отдыха детей и их оздоровления, расположенные за пределами Ханты-Мансийского автономного округа - Югры, - в размере не более 1605 рублей 76 коп. в день на одного ребенка.</w:t>
            </w:r>
          </w:p>
        </w:tc>
        <w:tc>
          <w:tcPr>
            <w:tcW w:w="815"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Закон автономного округа от 08.07. 2005 № 62-оз "О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w:t>
            </w:r>
            <w:r w:rsidR="00F640AF">
              <w:rPr>
                <w:rFonts w:ascii="Times New Roman" w:eastAsia="Times New Roman" w:hAnsi="Times New Roman" w:cs="Times New Roman"/>
                <w:sz w:val="20"/>
                <w:szCs w:val="20"/>
              </w:rPr>
              <w:t xml:space="preserve"> (в ред.от 29.10.2017 №71-оз)</w:t>
            </w:r>
          </w:p>
        </w:tc>
        <w:tc>
          <w:tcPr>
            <w:tcW w:w="1696"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Дети в возрасте от 6 до 17 лет (включительно), имеющих место жительства на территории отдельного муниципального образования автономного округа</w:t>
            </w:r>
          </w:p>
        </w:tc>
      </w:tr>
      <w:tr w:rsidR="009F466C" w:rsidRPr="009F466C" w:rsidTr="00C70D8C">
        <w:trPr>
          <w:cantSplit/>
          <w:trHeight w:val="20"/>
        </w:trPr>
        <w:tc>
          <w:tcPr>
            <w:tcW w:w="160" w:type="pct"/>
            <w:shd w:val="clear" w:color="000000" w:fill="FFFFFF"/>
            <w:vAlign w:val="center"/>
            <w:hideMark/>
          </w:tcPr>
          <w:p w:rsidR="009F466C" w:rsidRPr="009F466C" w:rsidRDefault="00C70D8C" w:rsidP="009F466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6</w:t>
            </w:r>
            <w:r w:rsidR="009F466C" w:rsidRPr="009F466C">
              <w:rPr>
                <w:rFonts w:ascii="Times New Roman" w:eastAsia="Times New Roman" w:hAnsi="Times New Roman" w:cs="Times New Roman"/>
                <w:sz w:val="20"/>
                <w:szCs w:val="20"/>
              </w:rPr>
              <w:t>.</w:t>
            </w:r>
          </w:p>
        </w:tc>
        <w:tc>
          <w:tcPr>
            <w:tcW w:w="686"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29"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предоставление меры социальной поддержки по обеспечению жильем за счет средств федерального бюджета</w:t>
            </w:r>
          </w:p>
        </w:tc>
        <w:tc>
          <w:tcPr>
            <w:tcW w:w="914"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размер выплаты определяется исходя из общей площади жилья 36 квадратных метров и средней рыночной стоимости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tc>
        <w:tc>
          <w:tcPr>
            <w:tcW w:w="815"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Федеральный закон от 12 января 1995 года № 5-ФЗ "О ветеранах"</w:t>
            </w:r>
          </w:p>
        </w:tc>
        <w:tc>
          <w:tcPr>
            <w:tcW w:w="1696"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Инвалиды боевых действий, а также военнослужащие и лиац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ставших инвалидами вследствие ранения, контузии или увечья, полученных при исполнении обязанностей военной службы (служебных обязанностей);</w:t>
            </w:r>
            <w:r w:rsidRPr="009F466C">
              <w:rPr>
                <w:rFonts w:ascii="Times New Roman" w:eastAsia="Times New Roman" w:hAnsi="Times New Roman" w:cs="Times New Roman"/>
                <w:color w:val="000000"/>
                <w:sz w:val="20"/>
                <w:szCs w:val="20"/>
              </w:rPr>
              <w:br/>
              <w:t>ветераны боевых действий;</w:t>
            </w:r>
            <w:r w:rsidRPr="009F466C">
              <w:rPr>
                <w:rFonts w:ascii="Times New Roman" w:eastAsia="Times New Roman" w:hAnsi="Times New Roman" w:cs="Times New Roman"/>
                <w:color w:val="000000"/>
                <w:sz w:val="20"/>
                <w:szCs w:val="20"/>
              </w:rPr>
              <w:br/>
              <w:t>члены семей погибших (умерших) инвалидов боевых действий и ветеранов боевых действий, члены семей военнослужащих, лиц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и органов государственной безопасности, погибших при исполнении обязанностей военной службы (служебных обязанностей), члены семей военнослужащих, погибших в плену, признанных в установленном порядке пропавшими без вести в районах боевых действий.</w:t>
            </w:r>
          </w:p>
        </w:tc>
      </w:tr>
      <w:tr w:rsidR="009F466C" w:rsidRPr="009F466C" w:rsidTr="00C70D8C">
        <w:trPr>
          <w:cantSplit/>
          <w:trHeight w:val="20"/>
        </w:trPr>
        <w:tc>
          <w:tcPr>
            <w:tcW w:w="160" w:type="pct"/>
            <w:shd w:val="clear" w:color="000000" w:fill="FFFFFF"/>
            <w:vAlign w:val="center"/>
            <w:hideMark/>
          </w:tcPr>
          <w:p w:rsidR="009F466C" w:rsidRPr="009F466C" w:rsidRDefault="00C70D8C" w:rsidP="00C70D8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r w:rsidR="009F466C" w:rsidRPr="009F466C">
              <w:rPr>
                <w:rFonts w:ascii="Times New Roman" w:eastAsia="Times New Roman" w:hAnsi="Times New Roman" w:cs="Times New Roman"/>
                <w:sz w:val="20"/>
                <w:szCs w:val="20"/>
              </w:rPr>
              <w:t>.</w:t>
            </w:r>
          </w:p>
        </w:tc>
        <w:tc>
          <w:tcPr>
            <w:tcW w:w="686" w:type="pct"/>
            <w:shd w:val="clear" w:color="000000" w:fill="FFFFFF"/>
            <w:vAlign w:val="bottom"/>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29"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предоставление меры социальной поддержки по обеспечению жильем за счет средств федерального бюджета</w:t>
            </w:r>
          </w:p>
        </w:tc>
        <w:tc>
          <w:tcPr>
            <w:tcW w:w="914"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размер выплаты определяется исходя из общей площади жилья 18 квадратных метров и средней рыночной стоимости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tc>
        <w:tc>
          <w:tcPr>
            <w:tcW w:w="815" w:type="pct"/>
            <w:shd w:val="clear" w:color="000000" w:fill="FFFFFF"/>
            <w:vAlign w:val="center"/>
            <w:hideMark/>
          </w:tcPr>
          <w:p w:rsidR="009F466C" w:rsidRPr="009F466C" w:rsidRDefault="009F466C" w:rsidP="009F466C">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Федеральный закон от 24 ноября 1995 года № 181-ФЗ "О социальной защите инвалидов в Российской Федерации"</w:t>
            </w:r>
          </w:p>
        </w:tc>
        <w:tc>
          <w:tcPr>
            <w:tcW w:w="1696" w:type="pct"/>
            <w:shd w:val="clear" w:color="000000" w:fill="FFFFFF"/>
            <w:vAlign w:val="center"/>
            <w:hideMark/>
          </w:tcPr>
          <w:p w:rsidR="009F466C" w:rsidRPr="009F466C" w:rsidRDefault="009F466C" w:rsidP="009F466C">
            <w:pPr>
              <w:spacing w:after="0" w:line="240" w:lineRule="auto"/>
              <w:rPr>
                <w:rFonts w:ascii="Times New Roman" w:eastAsia="Times New Roman" w:hAnsi="Times New Roman" w:cs="Times New Roman"/>
                <w:color w:val="000000"/>
                <w:sz w:val="20"/>
                <w:szCs w:val="20"/>
              </w:rPr>
            </w:pPr>
            <w:r w:rsidRPr="009F466C">
              <w:rPr>
                <w:rFonts w:ascii="Times New Roman" w:eastAsia="Times New Roman" w:hAnsi="Times New Roman" w:cs="Times New Roman"/>
                <w:color w:val="000000"/>
                <w:sz w:val="20"/>
                <w:szCs w:val="20"/>
              </w:rPr>
              <w:t xml:space="preserve"> Инвалиды и семьи, имеющие детей-инвалидов.</w:t>
            </w:r>
          </w:p>
        </w:tc>
      </w:tr>
      <w:tr w:rsidR="00C70D8C" w:rsidRPr="009F466C" w:rsidTr="00C70D8C">
        <w:trPr>
          <w:cantSplit/>
          <w:trHeight w:val="20"/>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C70D8C" w:rsidRDefault="00C70D8C" w:rsidP="0097721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8</w:t>
            </w:r>
            <w:r w:rsidRPr="00C70D8C">
              <w:rPr>
                <w:rFonts w:ascii="Times New Roman" w:eastAsia="Times New Roman" w:hAnsi="Times New Roman" w:cs="Times New Roman"/>
                <w:sz w:val="20"/>
                <w:szCs w:val="20"/>
              </w:rPr>
              <w:t>.</w:t>
            </w:r>
          </w:p>
        </w:tc>
        <w:tc>
          <w:tcPr>
            <w:tcW w:w="686"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C70D8C" w:rsidRPr="00C70D8C" w:rsidRDefault="00C70D8C" w:rsidP="00977213">
            <w:pPr>
              <w:spacing w:after="0" w:line="240" w:lineRule="auto"/>
              <w:rPr>
                <w:rFonts w:ascii="Times New Roman" w:eastAsia="Times New Roman" w:hAnsi="Times New Roman" w:cs="Times New Roman"/>
                <w:color w:val="000000"/>
                <w:sz w:val="20"/>
                <w:szCs w:val="20"/>
              </w:rPr>
            </w:pPr>
            <w:r w:rsidRPr="00C70D8C">
              <w:rPr>
                <w:rFonts w:ascii="Times New Roman" w:eastAsia="Times New Roman" w:hAnsi="Times New Roman" w:cs="Times New Roman"/>
                <w:color w:val="000000"/>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2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C70D8C" w:rsidRDefault="00C70D8C" w:rsidP="00977213">
            <w:pPr>
              <w:spacing w:after="0" w:line="240" w:lineRule="auto"/>
              <w:rPr>
                <w:rFonts w:ascii="Times New Roman" w:eastAsia="Times New Roman" w:hAnsi="Times New Roman" w:cs="Times New Roman"/>
                <w:color w:val="000000"/>
                <w:sz w:val="20"/>
                <w:szCs w:val="20"/>
              </w:rPr>
            </w:pPr>
            <w:r w:rsidRPr="00C70D8C">
              <w:rPr>
                <w:rFonts w:ascii="Times New Roman" w:eastAsia="Times New Roman" w:hAnsi="Times New Roman" w:cs="Times New Roman"/>
                <w:color w:val="000000"/>
                <w:sz w:val="20"/>
                <w:szCs w:val="20"/>
              </w:rPr>
              <w:t>Компенсация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1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C70D8C" w:rsidRDefault="00C70D8C" w:rsidP="00977213">
            <w:pPr>
              <w:spacing w:after="0" w:line="240" w:lineRule="auto"/>
              <w:rPr>
                <w:rFonts w:ascii="Times New Roman" w:eastAsia="Times New Roman" w:hAnsi="Times New Roman" w:cs="Times New Roman"/>
                <w:color w:val="000000"/>
                <w:sz w:val="20"/>
                <w:szCs w:val="20"/>
              </w:rPr>
            </w:pPr>
            <w:r w:rsidRPr="00C70D8C">
              <w:rPr>
                <w:rFonts w:ascii="Times New Roman" w:eastAsia="Times New Roman" w:hAnsi="Times New Roman" w:cs="Times New Roman"/>
                <w:color w:val="000000"/>
                <w:sz w:val="20"/>
                <w:szCs w:val="20"/>
              </w:rPr>
              <w:t>Компенсация выплачивается на первого ребенка в размере 20% размера внесенной родительской платы за присмотр и уход за ребенком в соответствующей образовательной организации, на второго ребенка - 50 % размера указанной платы, на третьего ребенка и последующих детей - 70% указанной платы</w:t>
            </w:r>
          </w:p>
        </w:tc>
        <w:tc>
          <w:tcPr>
            <w:tcW w:w="81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9F466C" w:rsidRDefault="00C70D8C" w:rsidP="00977213">
            <w:pPr>
              <w:spacing w:after="0" w:line="240" w:lineRule="auto"/>
              <w:jc w:val="center"/>
              <w:rPr>
                <w:rFonts w:ascii="Times New Roman" w:eastAsia="Times New Roman" w:hAnsi="Times New Roman" w:cs="Times New Roman"/>
                <w:sz w:val="20"/>
                <w:szCs w:val="20"/>
              </w:rPr>
            </w:pPr>
            <w:r w:rsidRPr="009F466C">
              <w:rPr>
                <w:rFonts w:ascii="Times New Roman" w:eastAsia="Times New Roman" w:hAnsi="Times New Roman" w:cs="Times New Roman"/>
                <w:sz w:val="20"/>
                <w:szCs w:val="20"/>
              </w:rPr>
              <w:t>п.5 ст.65. № 273-фз от 29.12.2012, ст. 1, 4 Закона 2-оз от 21.02.2007г.</w:t>
            </w:r>
          </w:p>
        </w:tc>
        <w:tc>
          <w:tcPr>
            <w:tcW w:w="169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C70D8C" w:rsidRDefault="00C70D8C" w:rsidP="00C70D8C">
            <w:pPr>
              <w:spacing w:after="0" w:line="240" w:lineRule="auto"/>
              <w:rPr>
                <w:rFonts w:ascii="Times New Roman" w:eastAsia="Times New Roman" w:hAnsi="Times New Roman" w:cs="Times New Roman"/>
                <w:color w:val="000000"/>
                <w:sz w:val="20"/>
                <w:szCs w:val="20"/>
              </w:rPr>
            </w:pPr>
            <w:r w:rsidRPr="00C70D8C">
              <w:rPr>
                <w:rFonts w:ascii="Times New Roman" w:eastAsia="Times New Roman" w:hAnsi="Times New Roman" w:cs="Times New Roman"/>
                <w:color w:val="000000"/>
                <w:sz w:val="20"/>
                <w:szCs w:val="20"/>
              </w:rPr>
              <w:t>Родители (законные представители) детей, посещающих государственные, муниципальные и частные образовательные организации, реализующие образовательные программы дошкольного образования</w:t>
            </w:r>
          </w:p>
        </w:tc>
      </w:tr>
    </w:tbl>
    <w:p w:rsidR="009F466C" w:rsidRPr="00DD4A69" w:rsidRDefault="009F466C" w:rsidP="00C70D8C">
      <w:pPr>
        <w:jc w:val="center"/>
        <w:rPr>
          <w:rFonts w:ascii="Times New Roman" w:eastAsia="Times New Roman" w:hAnsi="Times New Roman" w:cs="Times New Roman"/>
          <w:b/>
          <w:bCs/>
          <w:sz w:val="24"/>
          <w:szCs w:val="24"/>
        </w:rPr>
      </w:pPr>
    </w:p>
    <w:sectPr w:rsidR="009F466C" w:rsidRPr="00DD4A69" w:rsidSect="00AE2D11">
      <w:headerReference w:type="default" r:id="rId6"/>
      <w:pgSz w:w="16838" w:h="11906" w:orient="landscape"/>
      <w:pgMar w:top="851" w:right="567" w:bottom="851" w:left="567" w:header="567" w:footer="709" w:gutter="0"/>
      <w:pgNumType w:start="44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9C5" w:rsidRDefault="00D839C5" w:rsidP="00D839C5">
      <w:pPr>
        <w:spacing w:after="0" w:line="240" w:lineRule="auto"/>
      </w:pPr>
      <w:r>
        <w:separator/>
      </w:r>
    </w:p>
  </w:endnote>
  <w:endnote w:type="continuationSeparator" w:id="0">
    <w:p w:rsidR="00D839C5" w:rsidRDefault="00D839C5" w:rsidP="00D83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9C5" w:rsidRDefault="00D839C5" w:rsidP="00D839C5">
      <w:pPr>
        <w:spacing w:after="0" w:line="240" w:lineRule="auto"/>
      </w:pPr>
      <w:r>
        <w:separator/>
      </w:r>
    </w:p>
  </w:footnote>
  <w:footnote w:type="continuationSeparator" w:id="0">
    <w:p w:rsidR="00D839C5" w:rsidRDefault="00D839C5" w:rsidP="00D839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7280733"/>
      <w:docPartObj>
        <w:docPartGallery w:val="Page Numbers (Top of Page)"/>
        <w:docPartUnique/>
      </w:docPartObj>
    </w:sdtPr>
    <w:sdtEndPr/>
    <w:sdtContent>
      <w:p w:rsidR="00D839C5" w:rsidRDefault="00D839C5" w:rsidP="000101B5">
        <w:pPr>
          <w:pStyle w:val="a3"/>
          <w:spacing w:after="120"/>
          <w:jc w:val="right"/>
        </w:pPr>
        <w:r>
          <w:fldChar w:fldCharType="begin"/>
        </w:r>
        <w:r>
          <w:instrText>PAGE   \* MERGEFORMAT</w:instrText>
        </w:r>
        <w:r>
          <w:fldChar w:fldCharType="separate"/>
        </w:r>
        <w:r w:rsidR="00AE2D11">
          <w:rPr>
            <w:noProof/>
          </w:rPr>
          <w:t>449</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745"/>
    <w:rsid w:val="000006D7"/>
    <w:rsid w:val="000101B5"/>
    <w:rsid w:val="000D3C9B"/>
    <w:rsid w:val="001355D3"/>
    <w:rsid w:val="00226745"/>
    <w:rsid w:val="00251FAB"/>
    <w:rsid w:val="00254EEE"/>
    <w:rsid w:val="002B68CB"/>
    <w:rsid w:val="003E3EE7"/>
    <w:rsid w:val="005D5C23"/>
    <w:rsid w:val="006313AE"/>
    <w:rsid w:val="00703842"/>
    <w:rsid w:val="009B2AAB"/>
    <w:rsid w:val="009F466C"/>
    <w:rsid w:val="00AA602B"/>
    <w:rsid w:val="00AE2D11"/>
    <w:rsid w:val="00B1687D"/>
    <w:rsid w:val="00B93FFB"/>
    <w:rsid w:val="00BE26BF"/>
    <w:rsid w:val="00C31254"/>
    <w:rsid w:val="00C70D8C"/>
    <w:rsid w:val="00CD1609"/>
    <w:rsid w:val="00D839C5"/>
    <w:rsid w:val="00DD4A69"/>
    <w:rsid w:val="00EB1A1A"/>
    <w:rsid w:val="00F13191"/>
    <w:rsid w:val="00F13E67"/>
    <w:rsid w:val="00F504EE"/>
    <w:rsid w:val="00F640AF"/>
    <w:rsid w:val="00FD73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F0038999-4090-4770-AFAE-B380DADBE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39C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39C5"/>
  </w:style>
  <w:style w:type="paragraph" w:styleId="a5">
    <w:name w:val="footer"/>
    <w:basedOn w:val="a"/>
    <w:link w:val="a6"/>
    <w:uiPriority w:val="99"/>
    <w:unhideWhenUsed/>
    <w:rsid w:val="00D839C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839C5"/>
  </w:style>
  <w:style w:type="paragraph" w:styleId="a7">
    <w:name w:val="Balloon Text"/>
    <w:basedOn w:val="a"/>
    <w:link w:val="a8"/>
    <w:uiPriority w:val="99"/>
    <w:semiHidden/>
    <w:unhideWhenUsed/>
    <w:rsid w:val="00D839C5"/>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839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364315">
      <w:bodyDiv w:val="1"/>
      <w:marLeft w:val="0"/>
      <w:marRight w:val="0"/>
      <w:marTop w:val="0"/>
      <w:marBottom w:val="0"/>
      <w:divBdr>
        <w:top w:val="none" w:sz="0" w:space="0" w:color="auto"/>
        <w:left w:val="none" w:sz="0" w:space="0" w:color="auto"/>
        <w:bottom w:val="none" w:sz="0" w:space="0" w:color="auto"/>
        <w:right w:val="none" w:sz="0" w:space="0" w:color="auto"/>
      </w:divBdr>
    </w:div>
    <w:div w:id="186097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9</Pages>
  <Words>2375</Words>
  <Characters>13538</Characters>
  <Application>Microsoft Office Word</Application>
  <DocSecurity>0</DocSecurity>
  <Lines>112</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22</cp:revision>
  <cp:lastPrinted>2021-11-10T12:27:00Z</cp:lastPrinted>
  <dcterms:created xsi:type="dcterms:W3CDTF">2020-11-03T04:41:00Z</dcterms:created>
  <dcterms:modified xsi:type="dcterms:W3CDTF">2021-11-10T12:27:00Z</dcterms:modified>
</cp:coreProperties>
</file>